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ที่โรงเรียนบ้านคูระ ม.2 ต.ม่วงเตี้ย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